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bookmarkStart w:id="0" w:name="_GoBack"/>
      <w:bookmarkEnd w:id="0"/>
      <w:r>
        <w:rPr>
          <w:rFonts w:hint="eastAsia"/>
          <w:sz w:val="28"/>
          <w:szCs w:val="36"/>
          <w:lang w:val="en-US" w:eastAsia="zh-CN"/>
        </w:rPr>
        <w:t>(1)自由竞价：该类竞价方式包括正向、反向两种。正向指每次最新报价以正向递增。反向则递减。无论正向还是反向，报价都支持多次报价和一次报价。多次报价竞价过程都分为自由竞价期和限时竞价期组成，一次报价竞价过程只能进行一次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Ø以下以正向自由竞价多次报价为例对该竞价规则进行说明（反向自由竞价多次报价同理）。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1）第一阶段为自由竞价期，在此期间内，所有参与方可以对目标标的进行多次报价，每次报价不得低于当前最高有效报价。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2）自由竞价期结束后进入限时竞价期。限时竞价期可由多个限时竞价周期组成。限时竞价周期内如出现有效报价，则进入新的限时竞价期，即只要在新的限时竞价期有出现有效报价，则会一直循环进入新的限时竞价期直到在最新的限时竞价期内不再出现有效报价，则竞价结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3）竞价过程中，系统实时展示当前竞价项目各意向受让方最新报价、竞价倒计时、报价次数、报价记录等信息。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4）竞价结束后，最高出价者获得成交资格；竞价结果经产权交易中心公示3天无人提出异议后自动生效。已生效的成交结果需成交人在指定时间内到产权交易中心签订成交确认书等文书。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5）管理员可对竞价的过程进行监控，监控的内容包括所有竞价主体、竞价过程是否存在异常。发现异常，管理员可以随时终止竞价，并通知所有参与方。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6）正向自由竞价可以设置最高限价，当竞价过程中出价达到最高限价时，系统自动提示所有参与方是否按照最高限价进行出价，如最终只有一个意向受让方达到最高限价，则直接获得成交资格；如最终有两家及以上达到最高限价，则系统自动转入抽签环节，系统将从所有最高限价报价者中随机抽出第一、第二、第三成交人，默认第一成交人成交，若第一成交人悔拍，则顺序由第二成交人成交，若第二成交人也悔拍，则由第三成交人成交，若最终所有成交人都悔拍，则项目流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Ø以下以正向自由竞价一次报价为例对该竞价规则进行说明（</w:t>
      </w:r>
      <w:r>
        <w:rPr>
          <w:rFonts w:hint="eastAsia"/>
          <w:color w:val="FF0000"/>
          <w:sz w:val="28"/>
          <w:szCs w:val="36"/>
          <w:lang w:val="en-US" w:eastAsia="zh-CN"/>
        </w:rPr>
        <w:t>反向自由竞价一次报价同理</w:t>
      </w:r>
      <w:r>
        <w:rPr>
          <w:rFonts w:hint="eastAsia"/>
          <w:sz w:val="28"/>
          <w:szCs w:val="36"/>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1）所有意向受让方在竞价期内只能进行一次报价，报价后可以撤销，也可以重新出价，但只以最终出价为准。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2）一次报价期间，每个意向受让方的出价信息不进行公示，在竞价结束后，统一公示每个意向受让方最终出价。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3）若最终出价中最高报价有重复，即多个意向受让报出了相同的价格，则系统自动转入抽签环节，系统将从所有最高限价报价者中随机抽出第一、第二、第三成交人，默认第一成交人成交，若第一成交人悔拍，则顺序由第二成交人成交，若第二成交人也悔拍，则由第三成交人成交，若最终所有成交人都悔拍，则项目流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(2)在线抽签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若项目采用在线抽签方式，则产权交易中心工作人员会提前设置一个成交价，抽签最终成交方将按该价格成交。在抽签时间开始后，由系统进行抽签，抽签全过程公开。系统将从所有有资格的意向受让者中随机抽出第一、第二、第三成交人，默认第一成交人成交，若第一成交人悔拍，则顺序由第二成交人成交，若第二成交人也悔拍，则由第三成交人成交，若最终所有成交人都悔拍，则项目流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(3)多轮竞价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该类竞价方式包括正向、反向两种。正向指每轮最新报价以正向递增。反向则递减。多轮竞价过程中每轮都有固定一个竞价期，在竞价期内每个意向受让可进行一次报价，报价后在本轮结束1分钟前可撤销报价并重新出价，若产权交易中心工作人员未设置“本轮不出价不可进入下一轮报价”规则，意向受让方可在任一轮进行出价。若产权交易中心工作人员有设置“本轮不出价不可进入下一轮报价”规则，任一轮不出价，相应意向受让方直接淘汰出局。在该规则基础下，若任一轮只有一个意向受让方出价，则不再进入下一轮，以最后有出价的轮次中的报价为最终成交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36"/>
          <w:lang w:val="en-US" w:eastAsia="zh-CN"/>
        </w:rPr>
      </w:pPr>
      <w:r>
        <w:rPr>
          <w:rFonts w:hint="eastAsia"/>
          <w:sz w:val="28"/>
          <w:szCs w:val="36"/>
          <w:lang w:val="en-US" w:eastAsia="zh-CN"/>
        </w:rPr>
        <w:t>若多轮报价结束后，最终出价中最高报价有重复，即多个意向受让报出了相同的价格，则系统自动转入抽签环节，系统将从所有最高限价报价者中随机抽出第一、第二、第三成交人，默认第一成交人成交，若第一成交人悔拍，则顺序由第二成交人成交，若第二成交人也悔拍，则由第三成交人成交，若最终所有成交人都悔拍，则项目流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sz w:val="28"/>
          <w:szCs w:val="36"/>
          <w:lang w:val="en-US" w:eastAsia="zh-CN"/>
        </w:rPr>
      </w:pPr>
    </w:p>
    <w:sectPr>
      <w:pgSz w:w="11906" w:h="16838"/>
      <w:pgMar w:top="1440" w:right="1080" w:bottom="1440" w:left="1080" w:header="851" w:footer="992"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MDM4MmQ2ZTA4NTk1MDYwYjc4MDRhOTgzZjA0YjUifQ=="/>
  </w:docVars>
  <w:rsids>
    <w:rsidRoot w:val="00000000"/>
    <w:rsid w:val="051A68E6"/>
    <w:rsid w:val="443B4C84"/>
    <w:rsid w:val="54C62F3A"/>
    <w:rsid w:val="62211A2F"/>
    <w:rsid w:val="67E6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2045</Words>
  <Characters>2285</Characters>
  <Lines>0</Lines>
  <Paragraphs>0</Paragraphs>
  <TotalTime>48</TotalTime>
  <ScaleCrop>false</ScaleCrop>
  <LinksUpToDate>false</LinksUpToDate>
  <CharactersWithSpaces>2624</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2023-06-30T06:53:00Z</dcterms:created>
  <dc:creator>Administrator</dc:creator>
  <cp:lastModifiedBy>南京南大尚诚软件科技有限公司</cp:lastModifiedBy>
  <cp:lastPrinted>2023-06-30T07:08:00Z</cp:lastPrinted>
  <dcterms:modified xsi:type="dcterms:W3CDTF">2023-07-05T03:29:38Z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2ACE72F0AD9947A8A909F20B1596CCFF_12</vt:lpwstr>
  </property>
</Properties>
</file>